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7E4091" w14:textId="2DB3A3A4" w:rsidR="000D004E" w:rsidRDefault="00AA52E6" w:rsidP="0060320C">
      <w:pPr>
        <w:rPr>
          <w:rFonts w:ascii="Times New Roman" w:hAnsi="Times New Roman" w:cs="Times New Roman"/>
        </w:rPr>
      </w:pPr>
      <w:proofErr w:type="spellStart"/>
      <w:r w:rsidRPr="0060320C">
        <w:rPr>
          <w:rFonts w:ascii="Times New Roman" w:hAnsi="Times New Roman" w:cs="Times New Roman"/>
          <w:b/>
        </w:rPr>
        <w:t>Supplementary</w:t>
      </w:r>
      <w:proofErr w:type="spellEnd"/>
      <w:r w:rsidRPr="0060320C">
        <w:rPr>
          <w:rFonts w:ascii="Times New Roman" w:hAnsi="Times New Roman" w:cs="Times New Roman"/>
          <w:b/>
        </w:rPr>
        <w:t xml:space="preserve"> </w:t>
      </w:r>
      <w:proofErr w:type="spellStart"/>
      <w:r w:rsidRPr="0060320C">
        <w:rPr>
          <w:rFonts w:ascii="Times New Roman" w:hAnsi="Times New Roman" w:cs="Times New Roman"/>
          <w:b/>
        </w:rPr>
        <w:t>Table</w:t>
      </w:r>
      <w:proofErr w:type="spellEnd"/>
      <w:r w:rsidRPr="0060320C">
        <w:rPr>
          <w:rFonts w:ascii="Times New Roman" w:hAnsi="Times New Roman" w:cs="Times New Roman"/>
          <w:b/>
        </w:rPr>
        <w:t xml:space="preserve"> </w:t>
      </w:r>
      <w:r w:rsidR="004C508B">
        <w:rPr>
          <w:rFonts w:ascii="Times New Roman" w:hAnsi="Times New Roman" w:cs="Times New Roman"/>
          <w:b/>
        </w:rPr>
        <w:t>S1</w:t>
      </w:r>
      <w:r w:rsidRPr="00AA52E6">
        <w:rPr>
          <w:rFonts w:ascii="Times New Roman" w:hAnsi="Times New Roman" w:cs="Times New Roman"/>
        </w:rPr>
        <w:t xml:space="preserve"> </w:t>
      </w:r>
    </w:p>
    <w:p w14:paraId="7B4E488F" w14:textId="77777777" w:rsidR="000D004E" w:rsidRDefault="000D004E" w:rsidP="0060320C">
      <w:pPr>
        <w:rPr>
          <w:rFonts w:ascii="Times New Roman" w:hAnsi="Times New Roman" w:cs="Times New Roman"/>
        </w:rPr>
      </w:pPr>
    </w:p>
    <w:p w14:paraId="5D1A2835" w14:textId="77777777" w:rsidR="00244551" w:rsidRPr="00E62460" w:rsidRDefault="00244551" w:rsidP="00244551">
      <w:pPr>
        <w:widowControl w:val="0"/>
        <w:autoSpaceDE w:val="0"/>
        <w:autoSpaceDN w:val="0"/>
        <w:adjustRightInd w:val="0"/>
        <w:spacing w:after="240" w:line="360" w:lineRule="auto"/>
        <w:rPr>
          <w:rFonts w:ascii="Times New Roman" w:eastAsia="Times New Roman" w:hAnsi="Times New Roman"/>
          <w:lang w:val="en-US"/>
        </w:rPr>
      </w:pPr>
      <w:r w:rsidRPr="00E62460">
        <w:rPr>
          <w:rFonts w:ascii="Times New Roman" w:hAnsi="Times New Roman"/>
          <w:lang w:val="en-US"/>
        </w:rPr>
        <w:t xml:space="preserve">The plasma levels of CA19-9 (cut off &gt;37 </w:t>
      </w:r>
      <w:proofErr w:type="spellStart"/>
      <w:r w:rsidRPr="00E62460">
        <w:rPr>
          <w:rFonts w:ascii="Times New Roman" w:hAnsi="Times New Roman"/>
          <w:lang w:val="en-US"/>
        </w:rPr>
        <w:t>kU</w:t>
      </w:r>
      <w:proofErr w:type="spellEnd"/>
      <w:r w:rsidRPr="00E62460">
        <w:rPr>
          <w:rFonts w:ascii="Times New Roman" w:hAnsi="Times New Roman"/>
          <w:lang w:val="en-US"/>
        </w:rPr>
        <w:t>/L) were determined with</w:t>
      </w:r>
      <w:r w:rsidRPr="00E62460">
        <w:rPr>
          <w:rStyle w:val="apple-converted-space"/>
          <w:rFonts w:ascii="Times New Roman" w:eastAsia="Times New Roman" w:hAnsi="Times New Roman"/>
          <w:lang w:val="en-US"/>
        </w:rPr>
        <w:t> </w:t>
      </w:r>
      <w:proofErr w:type="spellStart"/>
      <w:r w:rsidRPr="00E62460">
        <w:rPr>
          <w:rFonts w:ascii="Times New Roman" w:eastAsia="Times New Roman" w:hAnsi="Times New Roman"/>
          <w:lang w:val="en-US"/>
        </w:rPr>
        <w:t>Immuno</w:t>
      </w:r>
      <w:proofErr w:type="spellEnd"/>
      <w:r w:rsidRPr="00E62460">
        <w:rPr>
          <w:rFonts w:ascii="Times New Roman" w:eastAsia="Times New Roman" w:hAnsi="Times New Roman"/>
          <w:lang w:val="en-US"/>
        </w:rPr>
        <w:t xml:space="preserve"> 1 (Bayer/Miles </w:t>
      </w:r>
      <w:proofErr w:type="spellStart"/>
      <w:r w:rsidRPr="00E62460">
        <w:rPr>
          <w:rFonts w:ascii="Times New Roman" w:eastAsia="Times New Roman" w:hAnsi="Times New Roman"/>
          <w:lang w:val="en-US"/>
        </w:rPr>
        <w:t>Technicon</w:t>
      </w:r>
      <w:proofErr w:type="spellEnd"/>
      <w:r w:rsidRPr="00E62460">
        <w:rPr>
          <w:rFonts w:ascii="Times New Roman" w:eastAsia="Times New Roman" w:hAnsi="Times New Roman"/>
          <w:lang w:val="en-US"/>
        </w:rPr>
        <w:t xml:space="preserve">) </w:t>
      </w:r>
      <w:r w:rsidRPr="00E62460">
        <w:rPr>
          <w:rFonts w:ascii="Times New Roman" w:hAnsi="Times New Roman"/>
          <w:lang w:val="en-US"/>
        </w:rPr>
        <w:t xml:space="preserve">during the time period 1.1.2004-10.1.2006 by Helsinki University Hospital Laboratory (HUSLAB, previous HYKS Laboratory). Since 16.1.2006 the plasma levels of CA19-9 (cut off &gt;27 </w:t>
      </w:r>
      <w:proofErr w:type="spellStart"/>
      <w:r w:rsidRPr="00E62460">
        <w:rPr>
          <w:rFonts w:ascii="Times New Roman" w:hAnsi="Times New Roman"/>
          <w:lang w:val="en-US"/>
        </w:rPr>
        <w:t>kU</w:t>
      </w:r>
      <w:proofErr w:type="spellEnd"/>
      <w:r w:rsidRPr="00E62460">
        <w:rPr>
          <w:rFonts w:ascii="Times New Roman" w:hAnsi="Times New Roman"/>
          <w:lang w:val="en-US"/>
        </w:rPr>
        <w:t>/L)</w:t>
      </w:r>
      <w:r>
        <w:rPr>
          <w:rFonts w:ascii="Times New Roman" w:hAnsi="Times New Roman"/>
          <w:lang w:val="en-US"/>
        </w:rPr>
        <w:t xml:space="preserve"> were analyz</w:t>
      </w:r>
      <w:r w:rsidRPr="00E62460">
        <w:rPr>
          <w:rFonts w:ascii="Times New Roman" w:hAnsi="Times New Roman"/>
          <w:lang w:val="en-US"/>
        </w:rPr>
        <w:t>ed with ECLIA (</w:t>
      </w:r>
      <w:r w:rsidRPr="00E62460">
        <w:rPr>
          <w:rFonts w:ascii="Times New Roman" w:eastAsia="Times New Roman" w:hAnsi="Times New Roman"/>
          <w:lang w:val="en-US"/>
        </w:rPr>
        <w:t>Roche Diagnostics, GmbH, Mannheim, Germany</w:t>
      </w:r>
      <w:r w:rsidRPr="00E62460">
        <w:rPr>
          <w:rFonts w:ascii="Times New Roman" w:hAnsi="Times New Roman"/>
          <w:lang w:val="en-US"/>
        </w:rPr>
        <w:t xml:space="preserve">) with </w:t>
      </w:r>
      <w:r w:rsidRPr="00E62460">
        <w:rPr>
          <w:rFonts w:ascii="Times New Roman" w:eastAsia="Times New Roman" w:hAnsi="Times New Roman"/>
          <w:lang w:val="en-US"/>
        </w:rPr>
        <w:t xml:space="preserve">Modular E170 and </w:t>
      </w:r>
      <w:proofErr w:type="spellStart"/>
      <w:r w:rsidRPr="00E62460">
        <w:rPr>
          <w:rFonts w:ascii="Times New Roman" w:eastAsia="Times New Roman" w:hAnsi="Times New Roman"/>
          <w:lang w:val="en-US"/>
        </w:rPr>
        <w:t>Cobas</w:t>
      </w:r>
      <w:proofErr w:type="spellEnd"/>
      <w:r w:rsidRPr="00E62460">
        <w:rPr>
          <w:rFonts w:ascii="Times New Roman" w:eastAsia="Times New Roman" w:hAnsi="Times New Roman"/>
          <w:lang w:val="en-US"/>
        </w:rPr>
        <w:t xml:space="preserve"> e </w:t>
      </w:r>
      <w:proofErr w:type="gramStart"/>
      <w:r w:rsidRPr="00E62460">
        <w:rPr>
          <w:rFonts w:ascii="Times New Roman" w:eastAsia="Times New Roman" w:hAnsi="Times New Roman"/>
          <w:lang w:val="en-US"/>
        </w:rPr>
        <w:t>602 automatic analyzer</w:t>
      </w:r>
      <w:proofErr w:type="gramEnd"/>
      <w:r w:rsidRPr="00E62460">
        <w:rPr>
          <w:rFonts w:ascii="Times New Roman" w:eastAsia="Times New Roman" w:hAnsi="Times New Roman"/>
          <w:lang w:val="en-US"/>
        </w:rPr>
        <w:t xml:space="preserve"> </w:t>
      </w:r>
      <w:r w:rsidRPr="00E62460">
        <w:rPr>
          <w:rFonts w:ascii="Times New Roman" w:hAnsi="Times New Roman"/>
          <w:lang w:val="en-US"/>
        </w:rPr>
        <w:t>by Turku University Hospital Laboratory (</w:t>
      </w:r>
      <w:proofErr w:type="spellStart"/>
      <w:r w:rsidRPr="00E62460">
        <w:rPr>
          <w:rFonts w:ascii="Times New Roman" w:hAnsi="Times New Roman"/>
          <w:lang w:val="en-US"/>
        </w:rPr>
        <w:t>Tykslab</w:t>
      </w:r>
      <w:proofErr w:type="spellEnd"/>
      <w:r w:rsidRPr="00E62460">
        <w:rPr>
          <w:rFonts w:ascii="Times New Roman" w:hAnsi="Times New Roman"/>
          <w:lang w:val="en-US"/>
        </w:rPr>
        <w:t xml:space="preserve">). </w:t>
      </w:r>
      <w:r>
        <w:rPr>
          <w:rFonts w:ascii="Times New Roman" w:hAnsi="Times New Roman"/>
          <w:lang w:val="en-US"/>
        </w:rPr>
        <w:t xml:space="preserve">There was no statistically significant difference between the proportions of measurements performed with </w:t>
      </w:r>
      <w:proofErr w:type="spellStart"/>
      <w:r>
        <w:rPr>
          <w:rFonts w:ascii="Times New Roman" w:hAnsi="Times New Roman"/>
          <w:lang w:val="en-US"/>
        </w:rPr>
        <w:t>Immuno</w:t>
      </w:r>
      <w:proofErr w:type="spellEnd"/>
      <w:r>
        <w:rPr>
          <w:rFonts w:ascii="Times New Roman" w:hAnsi="Times New Roman"/>
          <w:lang w:val="en-US"/>
        </w:rPr>
        <w:t xml:space="preserve"> 1 or ECLIA in the VTE patients and control patients</w:t>
      </w:r>
      <w:r>
        <w:rPr>
          <w:rFonts w:ascii="Times New Roman" w:eastAsia="Times New Roman" w:hAnsi="Times New Roman"/>
          <w:lang w:val="en-US"/>
        </w:rPr>
        <w:t xml:space="preserve">. </w:t>
      </w:r>
      <w:r>
        <w:rPr>
          <w:rFonts w:ascii="Times New Roman" w:hAnsi="Times New Roman"/>
          <w:lang w:val="en-US"/>
        </w:rPr>
        <w:t>The</w:t>
      </w:r>
      <w:r w:rsidRPr="00C453AC">
        <w:rPr>
          <w:rFonts w:ascii="Times New Roman" w:hAnsi="Times New Roman"/>
          <w:color w:val="000000"/>
          <w:lang w:val="en-GB"/>
        </w:rPr>
        <w:t xml:space="preserve"> </w:t>
      </w:r>
      <w:r w:rsidRPr="00A54C75">
        <w:rPr>
          <w:rFonts w:ascii="Times New Roman" w:hAnsi="Times New Roman"/>
          <w:i/>
          <w:lang w:val="en-US"/>
        </w:rPr>
        <w:t>p</w:t>
      </w:r>
      <w:r w:rsidRPr="00A54C75">
        <w:rPr>
          <w:rFonts w:ascii="Times New Roman" w:hAnsi="Times New Roman"/>
          <w:lang w:val="en-US"/>
        </w:rPr>
        <w:t xml:space="preserve">-values &lt;0.05 were considered as </w:t>
      </w:r>
      <w:r>
        <w:rPr>
          <w:rFonts w:ascii="Times New Roman" w:hAnsi="Times New Roman"/>
          <w:lang w:val="en-US"/>
        </w:rPr>
        <w:t>statistically</w:t>
      </w:r>
      <w:r w:rsidRPr="00A54C75">
        <w:rPr>
          <w:rFonts w:ascii="Times New Roman" w:hAnsi="Times New Roman"/>
          <w:lang w:val="en-US"/>
        </w:rPr>
        <w:t xml:space="preserve"> significant</w:t>
      </w:r>
      <w:r>
        <w:rPr>
          <w:rFonts w:ascii="Times New Roman" w:hAnsi="Times New Roman"/>
          <w:lang w:val="en-US"/>
        </w:rPr>
        <w:t>.</w:t>
      </w:r>
      <w:r>
        <w:rPr>
          <w:rFonts w:ascii="Times New Roman" w:eastAsia="Times New Roman" w:hAnsi="Times New Roman"/>
          <w:lang w:val="en-US"/>
        </w:rPr>
        <w:t xml:space="preserve"> </w:t>
      </w:r>
    </w:p>
    <w:p w14:paraId="269477D0" w14:textId="6FCC4619" w:rsidR="0060320C" w:rsidRDefault="0060320C" w:rsidP="0060320C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tbl>
      <w:tblPr>
        <w:tblW w:w="100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5"/>
        <w:gridCol w:w="1984"/>
        <w:gridCol w:w="2109"/>
        <w:gridCol w:w="2154"/>
        <w:gridCol w:w="2033"/>
      </w:tblGrid>
      <w:tr w:rsidR="00F6240A" w:rsidRPr="000D004E" w14:paraId="4FFC3C62" w14:textId="77777777" w:rsidTr="00F6240A">
        <w:trPr>
          <w:trHeight w:val="7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E599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E265" w14:textId="4CF41B6C" w:rsidR="000D004E" w:rsidRPr="000D004E" w:rsidRDefault="00F6240A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VTE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patients</w:t>
            </w:r>
            <w:proofErr w:type="spellEnd"/>
            <w:r w:rsidR="000D004E"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r w:rsidR="000D004E"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n (%)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FEED" w14:textId="0EBD893B" w:rsidR="000D004E" w:rsidRPr="000D004E" w:rsidRDefault="00F6240A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Control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patients</w:t>
            </w:r>
            <w:proofErr w:type="spellEnd"/>
            <w:r w:rsidR="000D004E"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n (%)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EB9D1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Total</w:t>
            </w:r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br/>
              <w:t>n (%)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5A19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P </w:t>
            </w:r>
            <w:proofErr w:type="spellStart"/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value</w:t>
            </w:r>
            <w:proofErr w:type="spellEnd"/>
          </w:p>
        </w:tc>
      </w:tr>
      <w:tr w:rsidR="00F6240A" w:rsidRPr="000D004E" w14:paraId="2F387B54" w14:textId="77777777" w:rsidTr="00F6240A">
        <w:trPr>
          <w:trHeight w:val="35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6A7F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Immuno</w:t>
            </w:r>
            <w:proofErr w:type="spellEnd"/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5D62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14 (5.45%)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ADF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5 (2.81%)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F37C8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19 (4.37 %)</w:t>
            </w:r>
          </w:p>
        </w:tc>
        <w:tc>
          <w:tcPr>
            <w:tcW w:w="2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EDA4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 xml:space="preserve"> 0.19</w:t>
            </w:r>
          </w:p>
        </w:tc>
      </w:tr>
      <w:tr w:rsidR="00F6240A" w:rsidRPr="000D004E" w14:paraId="272701D6" w14:textId="77777777" w:rsidTr="00F6240A">
        <w:trPr>
          <w:trHeight w:val="350"/>
        </w:trPr>
        <w:tc>
          <w:tcPr>
            <w:tcW w:w="1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1BAF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ECLIA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DE11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243 (94.55%)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E15AE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173 (97.19%)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9672" w14:textId="77777777" w:rsidR="000D004E" w:rsidRPr="000D004E" w:rsidRDefault="000D004E" w:rsidP="000D004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D004E">
              <w:rPr>
                <w:rFonts w:ascii="Times New Roman" w:eastAsia="Times New Roman" w:hAnsi="Times New Roman" w:cs="Times New Roman"/>
                <w:color w:val="000000"/>
              </w:rPr>
              <w:t>416 (95.63%)</w:t>
            </w:r>
          </w:p>
        </w:tc>
        <w:tc>
          <w:tcPr>
            <w:tcW w:w="2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24BE9" w14:textId="77777777" w:rsidR="000D004E" w:rsidRPr="000D004E" w:rsidRDefault="000D004E" w:rsidP="000D004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14D40440" w14:textId="77777777" w:rsidR="005A3B28" w:rsidRDefault="005A3B28" w:rsidP="0060320C">
      <w:pPr>
        <w:rPr>
          <w:rFonts w:ascii="Times New Roman" w:hAnsi="Times New Roman" w:cs="Times New Roman"/>
          <w:lang w:val="en-US"/>
        </w:rPr>
      </w:pPr>
    </w:p>
    <w:p w14:paraId="46295507" w14:textId="3AAFC715" w:rsidR="001B7939" w:rsidRDefault="001B7939" w:rsidP="0060320C">
      <w:pPr>
        <w:rPr>
          <w:rFonts w:ascii="Times New Roman" w:hAnsi="Times New Roman" w:cs="Times New Roman"/>
          <w:lang w:val="en-US"/>
        </w:rPr>
      </w:pPr>
      <w:r w:rsidRPr="00135197">
        <w:rPr>
          <w:rFonts w:ascii="Times New Roman" w:eastAsia="Times New Roman" w:hAnsi="Times New Roman"/>
          <w:lang w:val="en-US"/>
        </w:rPr>
        <w:t>VTE</w:t>
      </w:r>
      <w:r>
        <w:rPr>
          <w:rFonts w:ascii="Times" w:hAnsi="Times"/>
          <w:lang w:val="en-US"/>
        </w:rPr>
        <w:t>:</w:t>
      </w:r>
      <w:r w:rsidRPr="00135197">
        <w:rPr>
          <w:rFonts w:ascii="Times New Roman" w:eastAsia="Times New Roman" w:hAnsi="Times New Roman"/>
          <w:lang w:val="en-US"/>
        </w:rPr>
        <w:t xml:space="preserve"> venous thromboembolism</w:t>
      </w:r>
    </w:p>
    <w:p w14:paraId="24B3D090" w14:textId="5011E8BA" w:rsidR="005A3B28" w:rsidRPr="0060320C" w:rsidRDefault="005A3B28" w:rsidP="0060320C">
      <w:pPr>
        <w:rPr>
          <w:rFonts w:ascii="Times New Roman" w:hAnsi="Times New Roman" w:cs="Times New Roman"/>
          <w:lang w:val="en-US"/>
        </w:rPr>
      </w:pPr>
    </w:p>
    <w:p w14:paraId="0E693116" w14:textId="77777777" w:rsidR="00AA52E6" w:rsidRPr="00AA52E6" w:rsidRDefault="00AA52E6">
      <w:pPr>
        <w:rPr>
          <w:rFonts w:ascii="Times New Roman" w:hAnsi="Times New Roman" w:cs="Times New Roman"/>
        </w:rPr>
      </w:pPr>
    </w:p>
    <w:sectPr w:rsidR="00AA52E6" w:rsidRPr="00AA52E6" w:rsidSect="00C65F67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altName w:val="Times Roman"/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1304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2E6"/>
    <w:rsid w:val="000927A2"/>
    <w:rsid w:val="000D004E"/>
    <w:rsid w:val="001B7939"/>
    <w:rsid w:val="00244551"/>
    <w:rsid w:val="00325819"/>
    <w:rsid w:val="004C508B"/>
    <w:rsid w:val="005A3B28"/>
    <w:rsid w:val="0060320C"/>
    <w:rsid w:val="007F2567"/>
    <w:rsid w:val="00A81D3B"/>
    <w:rsid w:val="00AA52E6"/>
    <w:rsid w:val="00AC53BA"/>
    <w:rsid w:val="00BC36A3"/>
    <w:rsid w:val="00C65F67"/>
    <w:rsid w:val="00E62460"/>
    <w:rsid w:val="00F4291E"/>
    <w:rsid w:val="00F62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BDFC2F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apple-converted-space">
    <w:name w:val="apple-converted-space"/>
    <w:basedOn w:val="Kappaleenoletusfontti"/>
    <w:rsid w:val="00BC36A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i-FI" w:eastAsia="fi-F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apple-converted-space">
    <w:name w:val="apple-converted-space"/>
    <w:basedOn w:val="Kappaleenoletusfontti"/>
    <w:rsid w:val="00BC3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810</Characters>
  <Application>Microsoft Macintosh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Maija Peippo</dc:creator>
  <cp:keywords/>
  <dc:description/>
  <cp:lastModifiedBy>Maija Peippo</cp:lastModifiedBy>
  <cp:revision>2</cp:revision>
  <dcterms:created xsi:type="dcterms:W3CDTF">2019-09-03T17:58:00Z</dcterms:created>
  <dcterms:modified xsi:type="dcterms:W3CDTF">2019-09-03T17:58:00Z</dcterms:modified>
</cp:coreProperties>
</file>